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120DD" w14:textId="77777777" w:rsidR="00D45CDF" w:rsidRDefault="0000000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7C969606" w14:textId="77777777" w:rsidR="00D45CDF" w:rsidRDefault="0000000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D45CDF" w14:paraId="72042E49" w14:textId="77777777">
        <w:trPr>
          <w:trHeight w:val="647"/>
        </w:trPr>
        <w:tc>
          <w:tcPr>
            <w:tcW w:w="2269" w:type="dxa"/>
            <w:vAlign w:val="center"/>
          </w:tcPr>
          <w:p w14:paraId="380658EB" w14:textId="77777777" w:rsidR="00D45CDF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668E0935" w14:textId="77777777" w:rsidR="00D45CDF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滨海欠固结软土地基大变形</w:t>
            </w:r>
            <w:r>
              <w:rPr>
                <w:rStyle w:val="title1"/>
                <w:rFonts w:ascii="Calibri" w:eastAsia="仿宋_GB2312" w:hAnsi="Calibri" w:cs="Calibri" w:hint="eastAsia"/>
                <w:b w:val="0"/>
                <w:color w:val="auto"/>
                <w:sz w:val="28"/>
              </w:rPr>
              <w:t>灾变</w:t>
            </w: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机理及防控关键技术</w:t>
            </w:r>
          </w:p>
        </w:tc>
      </w:tr>
      <w:tr w:rsidR="00D45CDF" w14:paraId="51C16DA7" w14:textId="77777777">
        <w:trPr>
          <w:trHeight w:val="561"/>
        </w:trPr>
        <w:tc>
          <w:tcPr>
            <w:tcW w:w="2269" w:type="dxa"/>
            <w:vAlign w:val="center"/>
          </w:tcPr>
          <w:p w14:paraId="2570A646" w14:textId="77777777" w:rsidR="00D45CDF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6DA799BA" w14:textId="77777777" w:rsidR="00D45CDF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一等</w:t>
            </w:r>
          </w:p>
        </w:tc>
      </w:tr>
      <w:tr w:rsidR="00D45CDF" w14:paraId="1AB547C6" w14:textId="77777777">
        <w:trPr>
          <w:trHeight w:val="2461"/>
        </w:trPr>
        <w:tc>
          <w:tcPr>
            <w:tcW w:w="2269" w:type="dxa"/>
            <w:vAlign w:val="center"/>
          </w:tcPr>
          <w:p w14:paraId="04988DE4" w14:textId="77777777" w:rsidR="00D45CDF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6B881EB8" w14:textId="77777777" w:rsidR="00D45CDF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600F7034" w14:textId="77777777" w:rsidR="00D45CDF" w:rsidRDefault="00000000" w:rsidP="009C1BED">
            <w:pPr>
              <w:spacing w:after="0" w:line="30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ascii="Calibri" w:eastAsia="仿宋_GB2312" w:hAnsi="Calibri" w:cs="Calibri" w:hint="eastAsia"/>
                <w:bCs/>
                <w:sz w:val="24"/>
                <w:szCs w:val="24"/>
              </w:rPr>
              <w:t>一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>
              <w:rPr>
                <w:rFonts w:eastAsia="仿宋_GB2312"/>
                <w:bCs/>
                <w:sz w:val="24"/>
                <w:szCs w:val="24"/>
              </w:rPr>
              <w:t>主要知识产权和标准规范目录</w:t>
            </w:r>
          </w:p>
          <w:p w14:paraId="4B50625E" w14:textId="77777777" w:rsidR="00D45CDF" w:rsidRPr="009C1BED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1.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发明专利，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WIRELESS DETECTION DEVICE AND WIRELESS DETECTION METHOD FOR QUICKLY POSITIONING THROW-FILL STONE FALLING DEPTH AND LONG-TERM SETTLEMENT IN BLASTING SILT-SQUEEZING CONSTRUCTION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，美国，授权号：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US11920315B2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2024.03.05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，证书编号：无，温州大学，王军、秦伟、张留俊、倪俊峰、高紫阳、胡永刚、潘朝昊、张金荣、</w:t>
            </w:r>
            <w:proofErr w:type="gramStart"/>
            <w:r w:rsidRPr="009C1BED">
              <w:rPr>
                <w:rFonts w:eastAsia="仿宋_GB2312"/>
                <w:bCs/>
                <w:sz w:val="24"/>
                <w:szCs w:val="24"/>
              </w:rPr>
              <w:t>董旭东</w:t>
            </w:r>
            <w:proofErr w:type="gramEnd"/>
          </w:p>
          <w:p w14:paraId="65DA8411" w14:textId="77777777" w:rsidR="00D45CDF" w:rsidRPr="009C1BED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2.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发明专利，一种交替式双向真空预压固结方法，中国，授权号：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ZL202210282236.3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2022.03.02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，证书编号：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6262328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，温州大学，王军、符洪涛、蔡袁强、金亚伟、倪俊峰、袁国辉、金锦强、吕有畅、邱韩、朱萧霄、按打日拉</w:t>
            </w:r>
          </w:p>
          <w:p w14:paraId="0B096ACD" w14:textId="77777777" w:rsidR="00D45CDF" w:rsidRPr="009C1BED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3.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标准，公路欠固结软土地基真空预压处理技术指南，中国，标准规范编号：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T/CHTS 10086-2023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2023.03.06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中国公路学会，温州大学，王军、蔡袁强、蔡国军、王鹏、叶剑可、张留俊、金锦强、刘传新、金亚伟、符洪涛、高世虎、倪俊峰、谢忠武、孙健、杜运国、王朝亮、章迪康、杜鸿科、李明枫、杨笑天、刘文亮、谷川、郭林、袁国辉、苟长飞、李苗艳、吴镇国，张世祥、曹宇、葛斌、蔡国桢、高紫阳、朱萧霄、董永贤、按打日拉</w:t>
            </w:r>
          </w:p>
          <w:p w14:paraId="03530029" w14:textId="77777777" w:rsidR="00D45CDF" w:rsidRPr="009C1BED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4.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标准，公路边坡分布式压电监测技术规程，中国，标准规范编号：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T/CECS G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：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 xml:space="preserve"> Q74-01-2025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2025.06.30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，中国工程建设标准化协会，温州大学，浙江工业大学，王军、蔡袁强、刘志明、符洪涛、倪俊峰、高紫阳、杨广庆、章荣军、龚文平、蒋玮、王志杰、项延良、周茂德、张宏伟、吴建</w:t>
            </w:r>
            <w:r w:rsidRPr="009C1BED">
              <w:rPr>
                <w:rFonts w:eastAsia="仿宋_GB2312"/>
                <w:bCs/>
                <w:sz w:val="24"/>
                <w:szCs w:val="24"/>
              </w:rPr>
              <w:lastRenderedPageBreak/>
              <w:t>奇、郭林、谷川、王鹏、丁光亚、应梦杰、朱萧霄、按打日拉、万琦、张诚、赵鹏、钟</w:t>
            </w:r>
            <w:r w:rsidRPr="009C1BED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鑑</w:t>
            </w:r>
            <w:r w:rsidRPr="009C1BED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方、章雪峰</w:t>
            </w:r>
          </w:p>
          <w:p w14:paraId="2239D586" w14:textId="77777777" w:rsidR="00D45CDF" w:rsidRPr="009C1BED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5.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标准，</w:t>
            </w:r>
            <w:proofErr w:type="gramStart"/>
            <w:r w:rsidRPr="009C1BED">
              <w:rPr>
                <w:rFonts w:eastAsia="仿宋_GB2312"/>
                <w:bCs/>
                <w:sz w:val="24"/>
                <w:szCs w:val="24"/>
              </w:rPr>
              <w:t>多层互剪搅拌</w:t>
            </w:r>
            <w:proofErr w:type="gramEnd"/>
            <w:r w:rsidRPr="009C1BED">
              <w:rPr>
                <w:rFonts w:eastAsia="仿宋_GB2312"/>
                <w:bCs/>
                <w:sz w:val="24"/>
                <w:szCs w:val="24"/>
              </w:rPr>
              <w:t>桩应用技术规程，中国，标准规范编号：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T/TMAC 192-2025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2025.08.11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，中国技术市场协会，浙江</w:t>
            </w:r>
            <w:proofErr w:type="gramStart"/>
            <w:r w:rsidRPr="009C1BED">
              <w:rPr>
                <w:rFonts w:eastAsia="仿宋_GB2312"/>
                <w:bCs/>
                <w:sz w:val="24"/>
                <w:szCs w:val="24"/>
              </w:rPr>
              <w:t>坤德创新</w:t>
            </w:r>
            <w:proofErr w:type="gramEnd"/>
            <w:r w:rsidRPr="009C1BED">
              <w:rPr>
                <w:rFonts w:eastAsia="仿宋_GB2312"/>
                <w:bCs/>
                <w:sz w:val="24"/>
                <w:szCs w:val="24"/>
              </w:rPr>
              <w:t>岩土工程有限公司，浙江工业大学，马晓华、蔡袁强、杨仲轩、史海欧、朱宝林、刘钟、沈坚、戴显荣、毛斌、曾怀武、武可爽、刘吉福、段冰、曾嵘、彭熙建、蒋华龙、徐文田、薛子洲、杨永庆、周一民、孙宏磊、潘晓东、王军、江建坤、陈新国、单君、王开太、张楚福、朱斌科、文磊、陈天雄、王鹏、谢波涛、张周文、李正西、李斌、李朝阳、</w:t>
            </w:r>
            <w:proofErr w:type="gramStart"/>
            <w:r w:rsidRPr="009C1BED">
              <w:rPr>
                <w:rFonts w:eastAsia="仿宋_GB2312"/>
                <w:bCs/>
                <w:sz w:val="24"/>
                <w:szCs w:val="24"/>
              </w:rPr>
              <w:t>代仁平</w:t>
            </w:r>
            <w:proofErr w:type="gramEnd"/>
            <w:r w:rsidRPr="009C1BED">
              <w:rPr>
                <w:rFonts w:eastAsia="仿宋_GB2312"/>
                <w:bCs/>
                <w:sz w:val="24"/>
                <w:szCs w:val="24"/>
              </w:rPr>
              <w:t>、王福林</w:t>
            </w:r>
          </w:p>
          <w:p w14:paraId="1FC14B1A" w14:textId="77777777" w:rsidR="00D45CDF" w:rsidRDefault="00000000" w:rsidP="009C1BED">
            <w:pPr>
              <w:spacing w:after="0" w:line="30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二、</w:t>
            </w:r>
            <w:r>
              <w:rPr>
                <w:rFonts w:eastAsia="仿宋_GB2312"/>
                <w:bCs/>
                <w:sz w:val="24"/>
                <w:szCs w:val="24"/>
              </w:rPr>
              <w:t>代表性论文专著目录</w:t>
            </w:r>
          </w:p>
          <w:p w14:paraId="556AF19F" w14:textId="77777777" w:rsidR="00D45CDF" w:rsidRPr="009C1BED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1.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王军，方梓全，蔡袁强，柴锦春，王鹏，</w:t>
            </w:r>
            <w:proofErr w:type="gramStart"/>
            <w:r w:rsidRPr="009C1BED">
              <w:rPr>
                <w:rFonts w:eastAsia="仿宋_GB2312"/>
                <w:bCs/>
                <w:sz w:val="24"/>
                <w:szCs w:val="24"/>
              </w:rPr>
              <w:t>耿雪玉</w:t>
            </w:r>
            <w:proofErr w:type="gramEnd"/>
            <w:r w:rsidRPr="009C1BED">
              <w:rPr>
                <w:rFonts w:eastAsia="仿宋_GB2312"/>
                <w:bCs/>
                <w:sz w:val="24"/>
                <w:szCs w:val="24"/>
              </w:rPr>
              <w:t>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bookmarkStart w:id="0" w:name="OLE_LINK65"/>
            <w:r w:rsidRPr="009C1BED">
              <w:rPr>
                <w:rFonts w:eastAsia="仿宋_GB2312"/>
                <w:bCs/>
                <w:sz w:val="24"/>
                <w:szCs w:val="24"/>
              </w:rPr>
              <w:t>Preloading using fill surcharge and prefabricated vertical drains for an airport</w:t>
            </w:r>
            <w:bookmarkEnd w:id="0"/>
            <w:r w:rsidRPr="009C1BED">
              <w:rPr>
                <w:rFonts w:eastAsia="仿宋_GB2312"/>
                <w:bCs/>
                <w:sz w:val="24"/>
                <w:szCs w:val="24"/>
              </w:rPr>
              <w:t>, GEOTEXTILES AND GEOMEMBRANES.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2018, 46(5): 575-585.</w:t>
            </w:r>
          </w:p>
          <w:p w14:paraId="02C43E0D" w14:textId="77777777" w:rsidR="00D45CDF" w:rsidRPr="009C1BED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2.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王军，蔡袁强，刘飞禹，李哲，袁国辉，杜运国，</w:t>
            </w:r>
            <w:proofErr w:type="gramStart"/>
            <w:r w:rsidRPr="009C1BED">
              <w:rPr>
                <w:rFonts w:eastAsia="仿宋_GB2312"/>
                <w:bCs/>
                <w:sz w:val="24"/>
                <w:szCs w:val="24"/>
              </w:rPr>
              <w:t>胡秀青</w:t>
            </w:r>
            <w:proofErr w:type="gramEnd"/>
            <w:r w:rsidRPr="009C1BED">
              <w:rPr>
                <w:rFonts w:eastAsia="仿宋_GB2312"/>
                <w:bCs/>
                <w:sz w:val="24"/>
                <w:szCs w:val="24"/>
              </w:rPr>
              <w:t>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bookmarkStart w:id="1" w:name="OLE_LINK66"/>
            <w:r w:rsidRPr="009C1BED">
              <w:rPr>
                <w:rFonts w:eastAsia="仿宋_GB2312"/>
                <w:bCs/>
                <w:sz w:val="24"/>
                <w:szCs w:val="24"/>
              </w:rPr>
              <w:t>Effect of a vacuum gradient on the consolidation of dredged slurry by vacuum preloading</w:t>
            </w:r>
            <w:bookmarkEnd w:id="1"/>
            <w:r w:rsidRPr="009C1BED">
              <w:rPr>
                <w:rFonts w:eastAsia="仿宋_GB2312"/>
                <w:bCs/>
                <w:sz w:val="24"/>
                <w:szCs w:val="24"/>
              </w:rPr>
              <w:t>, CANADIAN GEOTECHNICAL JOURNAL.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2021, 58(7): 1036-1044.</w:t>
            </w:r>
          </w:p>
          <w:p w14:paraId="3D8D31AB" w14:textId="77777777" w:rsidR="00D45CDF" w:rsidRPr="009C1BED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3.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王军，冯东，郭林，符洪涛，蔡袁强，伍婷玉，史吏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bookmarkStart w:id="2" w:name="OLE_LINK67"/>
            <w:r w:rsidRPr="009C1BED">
              <w:rPr>
                <w:rFonts w:eastAsia="仿宋_GB2312"/>
                <w:bCs/>
                <w:sz w:val="24"/>
                <w:szCs w:val="24"/>
              </w:rPr>
              <w:t>Anisotropic and noncoaxial behavior of K0-consolidated soft clays under stress paths with principal stress rotation</w:t>
            </w:r>
            <w:bookmarkEnd w:id="2"/>
            <w:r w:rsidRPr="009C1BED">
              <w:rPr>
                <w:rFonts w:eastAsia="仿宋_GB2312"/>
                <w:bCs/>
                <w:sz w:val="24"/>
                <w:szCs w:val="24"/>
              </w:rPr>
              <w:t>, JOURNAL OF GEOTECHNICAL AND GEOENVIRONMENTAL ENGINEERING.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2019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145(9)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：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04019036.</w:t>
            </w:r>
          </w:p>
          <w:p w14:paraId="6CB748C2" w14:textId="77777777" w:rsidR="00D45CDF" w:rsidRPr="009C1BED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4.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王军，周智，胡秀青，郭林，蔡袁强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bookmarkStart w:id="3" w:name="OLE_LINK68"/>
            <w:r w:rsidRPr="009C1BED">
              <w:rPr>
                <w:rFonts w:eastAsia="仿宋_GB2312"/>
                <w:bCs/>
                <w:sz w:val="24"/>
                <w:szCs w:val="24"/>
              </w:rPr>
              <w:t>Effects of principal stress rotation and cyclic confining pressure on behavior of soft clay with different frequencies</w:t>
            </w:r>
            <w:bookmarkEnd w:id="3"/>
            <w:r w:rsidRPr="009C1BED">
              <w:rPr>
                <w:rFonts w:eastAsia="仿宋_GB2312"/>
                <w:bCs/>
                <w:sz w:val="24"/>
                <w:szCs w:val="24"/>
              </w:rPr>
              <w:t>, SOIL DYNAMICS AND EARTHQUAKE ENGINEERING.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2019, 118: 75-85.</w:t>
            </w:r>
          </w:p>
          <w:p w14:paraId="4E6F30F0" w14:textId="77777777" w:rsidR="00D45CDF" w:rsidRDefault="00000000" w:rsidP="009C1BED">
            <w:pPr>
              <w:spacing w:after="0"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9C1BED">
              <w:rPr>
                <w:rFonts w:eastAsia="仿宋_GB2312"/>
                <w:bCs/>
                <w:sz w:val="24"/>
                <w:szCs w:val="24"/>
              </w:rPr>
              <w:t>5.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王军，朱照棉，刘志明，丁光亚，袁国辉，赵小勇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 xml:space="preserve">Indoor tests of sensor-enabled piezoelectric </w:t>
            </w:r>
            <w:proofErr w:type="spellStart"/>
            <w:r w:rsidRPr="009C1BED">
              <w:rPr>
                <w:rFonts w:eastAsia="仿宋_GB2312"/>
                <w:bCs/>
                <w:sz w:val="24"/>
                <w:szCs w:val="24"/>
              </w:rPr>
              <w:t>geocable</w:t>
            </w:r>
            <w:proofErr w:type="spellEnd"/>
            <w:r w:rsidRPr="009C1BED">
              <w:rPr>
                <w:rFonts w:eastAsia="仿宋_GB2312"/>
                <w:bCs/>
                <w:sz w:val="24"/>
                <w:szCs w:val="24"/>
              </w:rPr>
              <w:t>–geogrid composite structure for slope rehabilitation and monitoring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，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ENGINEERING GEOLOGY.</w:t>
            </w:r>
            <w:r w:rsidRPr="009C1BED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9C1BED">
              <w:rPr>
                <w:rFonts w:eastAsia="仿宋_GB2312"/>
                <w:bCs/>
                <w:sz w:val="24"/>
                <w:szCs w:val="24"/>
              </w:rPr>
              <w:t>2024,343: 107780.</w:t>
            </w:r>
          </w:p>
        </w:tc>
      </w:tr>
      <w:tr w:rsidR="00D45CDF" w14:paraId="51E4E018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378F2F94" w14:textId="77777777" w:rsidR="00D45CDF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0B210088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王军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，教授，温州大学；</w:t>
            </w:r>
          </w:p>
          <w:p w14:paraId="0C1E2AFD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倪俊峰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，副教授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，温州</w:t>
            </w:r>
            <w:r>
              <w:rPr>
                <w:rFonts w:eastAsia="仿宋_GB2312"/>
                <w:bCs/>
                <w:sz w:val="24"/>
                <w:szCs w:val="24"/>
              </w:rPr>
              <w:t>大学；</w:t>
            </w:r>
          </w:p>
          <w:p w14:paraId="7C63ED9E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金锦强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sz w:val="24"/>
                <w:szCs w:val="24"/>
              </w:rPr>
              <w:t>温州市</w:t>
            </w:r>
            <w:proofErr w:type="gramStart"/>
            <w:r>
              <w:rPr>
                <w:rFonts w:eastAsia="仿宋_GB2312" w:hint="eastAsia"/>
                <w:sz w:val="24"/>
                <w:szCs w:val="24"/>
              </w:rPr>
              <w:t>瓯飞开发</w:t>
            </w:r>
            <w:proofErr w:type="gramEnd"/>
            <w:r>
              <w:rPr>
                <w:rFonts w:eastAsia="仿宋_GB2312" w:hint="eastAsia"/>
                <w:sz w:val="24"/>
                <w:szCs w:val="24"/>
              </w:rPr>
              <w:t>建设投资集团有限公司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09FD211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刘志明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讲师</w:t>
            </w:r>
            <w:r>
              <w:rPr>
                <w:rFonts w:eastAsia="仿宋_GB2312"/>
                <w:bCs/>
                <w:sz w:val="24"/>
                <w:szCs w:val="24"/>
              </w:rPr>
              <w:t>，温州大学；</w:t>
            </w:r>
          </w:p>
          <w:p w14:paraId="2E4A9FD5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章雪峰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教授级高级工程师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sz w:val="24"/>
                <w:szCs w:val="24"/>
              </w:rPr>
              <w:t>浙江工业大学工程设计集团有限公司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FE2770E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高紫阳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讲师</w:t>
            </w:r>
            <w:r>
              <w:rPr>
                <w:rFonts w:eastAsia="仿宋_GB2312"/>
                <w:bCs/>
                <w:sz w:val="24"/>
                <w:szCs w:val="24"/>
              </w:rPr>
              <w:t>，温州大学；</w:t>
            </w:r>
          </w:p>
          <w:p w14:paraId="2DFE5BA2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秦伟，排名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，副教授，温州大学；</w:t>
            </w:r>
          </w:p>
          <w:p w14:paraId="120E1FF5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gramStart"/>
            <w:r>
              <w:rPr>
                <w:rFonts w:eastAsia="仿宋_GB2312" w:hint="eastAsia"/>
                <w:sz w:val="24"/>
                <w:szCs w:val="24"/>
              </w:rPr>
              <w:t>朱萧霄</w:t>
            </w:r>
            <w:proofErr w:type="gramEnd"/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讲师</w:t>
            </w:r>
            <w:r>
              <w:rPr>
                <w:rFonts w:eastAsia="仿宋_GB2312"/>
                <w:bCs/>
                <w:sz w:val="24"/>
                <w:szCs w:val="24"/>
              </w:rPr>
              <w:t>，温州大学；</w:t>
            </w:r>
          </w:p>
          <w:p w14:paraId="42ECC622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马晓华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4" w:name="OLE_LINK30"/>
            <w:r>
              <w:rPr>
                <w:rFonts w:eastAsia="仿宋_GB2312" w:hint="eastAsia"/>
                <w:bCs/>
                <w:sz w:val="24"/>
                <w:szCs w:val="24"/>
              </w:rPr>
              <w:t>教授级</w:t>
            </w:r>
            <w:bookmarkEnd w:id="4"/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sz w:val="24"/>
                <w:szCs w:val="24"/>
              </w:rPr>
              <w:t>浙江</w:t>
            </w:r>
            <w:proofErr w:type="gramStart"/>
            <w:r>
              <w:rPr>
                <w:rFonts w:eastAsia="仿宋_GB2312" w:hint="eastAsia"/>
                <w:sz w:val="24"/>
                <w:szCs w:val="24"/>
              </w:rPr>
              <w:t>坤德创新</w:t>
            </w:r>
            <w:proofErr w:type="gramEnd"/>
            <w:r>
              <w:rPr>
                <w:rFonts w:eastAsia="仿宋_GB2312" w:hint="eastAsia"/>
                <w:sz w:val="24"/>
                <w:szCs w:val="24"/>
              </w:rPr>
              <w:t>岩土工程有限公司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1079CECF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gramStart"/>
            <w:r>
              <w:rPr>
                <w:rFonts w:eastAsia="仿宋_GB2312" w:hint="eastAsia"/>
                <w:sz w:val="24"/>
                <w:szCs w:val="24"/>
              </w:rPr>
              <w:t>蒲晓芳</w:t>
            </w:r>
            <w:proofErr w:type="gramEnd"/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10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sz w:val="24"/>
                <w:szCs w:val="24"/>
              </w:rPr>
              <w:t>上海港湾基础建设（集团）股份有限公司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BFFA77A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韩冰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11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教授级高级工程师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sz w:val="24"/>
                <w:szCs w:val="24"/>
              </w:rPr>
              <w:t>中交第四航务工程勘察设计院有限公司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9C8C9B7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陈卫辉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12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sz w:val="24"/>
                <w:szCs w:val="24"/>
              </w:rPr>
              <w:t>温州滨海新城投资集团有限公司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6EF3583" w14:textId="77777777" w:rsidR="00D45CDF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杨笑天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13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sz w:val="24"/>
                <w:szCs w:val="24"/>
              </w:rPr>
              <w:t>中建八局第一建设有限公司</w:t>
            </w:r>
          </w:p>
        </w:tc>
      </w:tr>
      <w:tr w:rsidR="00D45CDF" w14:paraId="239720B9" w14:textId="77777777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475DC26" w14:textId="77777777" w:rsidR="00D45CDF" w:rsidRDefault="0000000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488B7911" w14:textId="77777777" w:rsidR="00D45CDF" w:rsidRDefault="00000000">
            <w:pPr>
              <w:spacing w:line="440" w:lineRule="exact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  <w:r>
              <w:rPr>
                <w:rFonts w:eastAsia="仿宋_GB2312" w:hint="eastAsia"/>
                <w:sz w:val="24"/>
                <w:szCs w:val="24"/>
              </w:rPr>
              <w:t>温州大学</w:t>
            </w:r>
          </w:p>
          <w:p w14:paraId="29B06428" w14:textId="77777777" w:rsidR="00D45CDF" w:rsidRDefault="00000000">
            <w:pPr>
              <w:spacing w:line="440" w:lineRule="exact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2.</w:t>
            </w:r>
            <w:r>
              <w:rPr>
                <w:rFonts w:eastAsia="仿宋_GB2312" w:hint="eastAsia"/>
                <w:sz w:val="24"/>
                <w:szCs w:val="24"/>
              </w:rPr>
              <w:t>温州市</w:t>
            </w:r>
            <w:proofErr w:type="gramStart"/>
            <w:r>
              <w:rPr>
                <w:rFonts w:eastAsia="仿宋_GB2312" w:hint="eastAsia"/>
                <w:sz w:val="24"/>
                <w:szCs w:val="24"/>
              </w:rPr>
              <w:t>瓯飞开发</w:t>
            </w:r>
            <w:proofErr w:type="gramEnd"/>
            <w:r>
              <w:rPr>
                <w:rFonts w:eastAsia="仿宋_GB2312" w:hint="eastAsia"/>
                <w:sz w:val="24"/>
                <w:szCs w:val="24"/>
              </w:rPr>
              <w:t>建设投资集团有限公司</w:t>
            </w:r>
          </w:p>
          <w:p w14:paraId="6EFF2A58" w14:textId="77777777" w:rsidR="00D45CDF" w:rsidRDefault="00000000">
            <w:pPr>
              <w:spacing w:line="440" w:lineRule="exact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3.</w:t>
            </w:r>
            <w:r>
              <w:rPr>
                <w:rFonts w:eastAsia="仿宋_GB2312" w:hint="eastAsia"/>
                <w:sz w:val="24"/>
                <w:szCs w:val="24"/>
              </w:rPr>
              <w:t>浙江工业大学工程设计集团有限公司</w:t>
            </w:r>
          </w:p>
          <w:p w14:paraId="4E086DAD" w14:textId="77777777" w:rsidR="00D45CDF" w:rsidRDefault="00000000">
            <w:pPr>
              <w:spacing w:line="440" w:lineRule="exact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4.</w:t>
            </w:r>
            <w:r>
              <w:rPr>
                <w:rFonts w:eastAsia="仿宋_GB2312" w:hint="eastAsia"/>
                <w:sz w:val="24"/>
                <w:szCs w:val="24"/>
              </w:rPr>
              <w:t>浙江</w:t>
            </w:r>
            <w:proofErr w:type="gramStart"/>
            <w:r>
              <w:rPr>
                <w:rFonts w:eastAsia="仿宋_GB2312" w:hint="eastAsia"/>
                <w:sz w:val="24"/>
                <w:szCs w:val="24"/>
              </w:rPr>
              <w:t>坤德创新</w:t>
            </w:r>
            <w:proofErr w:type="gramEnd"/>
            <w:r>
              <w:rPr>
                <w:rFonts w:eastAsia="仿宋_GB2312" w:hint="eastAsia"/>
                <w:sz w:val="24"/>
                <w:szCs w:val="24"/>
              </w:rPr>
              <w:t>岩土工程有限公司</w:t>
            </w:r>
          </w:p>
          <w:p w14:paraId="34645B7E" w14:textId="77777777" w:rsidR="00D45CDF" w:rsidRDefault="00000000">
            <w:pPr>
              <w:spacing w:line="440" w:lineRule="exact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5.</w:t>
            </w:r>
            <w:r>
              <w:rPr>
                <w:rFonts w:eastAsia="仿宋_GB2312" w:hint="eastAsia"/>
                <w:sz w:val="24"/>
                <w:szCs w:val="24"/>
              </w:rPr>
              <w:t>上海港湾基础建设（集团）股份有限公司</w:t>
            </w:r>
          </w:p>
          <w:p w14:paraId="0916BBDB" w14:textId="77777777" w:rsidR="00D45CDF" w:rsidRDefault="00000000">
            <w:pPr>
              <w:spacing w:line="440" w:lineRule="exact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lastRenderedPageBreak/>
              <w:t>6.</w:t>
            </w:r>
            <w:r>
              <w:rPr>
                <w:rFonts w:eastAsia="仿宋_GB2312" w:hint="eastAsia"/>
                <w:sz w:val="24"/>
                <w:szCs w:val="24"/>
              </w:rPr>
              <w:t>中交第四航务工程勘察设计院有限公司</w:t>
            </w:r>
          </w:p>
          <w:p w14:paraId="4831742F" w14:textId="77777777" w:rsidR="00D45CDF" w:rsidRDefault="00000000">
            <w:pPr>
              <w:spacing w:line="440" w:lineRule="exact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7.</w:t>
            </w:r>
            <w:r>
              <w:rPr>
                <w:rFonts w:eastAsia="仿宋_GB2312" w:hint="eastAsia"/>
                <w:sz w:val="24"/>
                <w:szCs w:val="24"/>
              </w:rPr>
              <w:t>温州滨海新城投资集团有限公司</w:t>
            </w:r>
          </w:p>
          <w:p w14:paraId="2C430EAF" w14:textId="77777777" w:rsidR="00D45CDF" w:rsidRDefault="00000000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8.</w:t>
            </w:r>
            <w:bookmarkStart w:id="5" w:name="OLE_LINK20"/>
            <w:r>
              <w:rPr>
                <w:rFonts w:eastAsia="仿宋_GB2312" w:hint="eastAsia"/>
                <w:sz w:val="24"/>
                <w:szCs w:val="24"/>
              </w:rPr>
              <w:t>中建八局第一建设有限公司</w:t>
            </w:r>
            <w:bookmarkEnd w:id="5"/>
          </w:p>
        </w:tc>
      </w:tr>
      <w:tr w:rsidR="00D45CDF" w14:paraId="3C45833A" w14:textId="77777777">
        <w:trPr>
          <w:trHeight w:val="692"/>
        </w:trPr>
        <w:tc>
          <w:tcPr>
            <w:tcW w:w="2269" w:type="dxa"/>
            <w:vAlign w:val="center"/>
          </w:tcPr>
          <w:p w14:paraId="77CF282E" w14:textId="77777777" w:rsidR="00D45CDF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提名单位</w:t>
            </w:r>
          </w:p>
        </w:tc>
        <w:tc>
          <w:tcPr>
            <w:tcW w:w="6237" w:type="dxa"/>
            <w:vAlign w:val="center"/>
          </w:tcPr>
          <w:p w14:paraId="614557C8" w14:textId="77777777" w:rsidR="00D45CDF" w:rsidRDefault="00000000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温州市人民政府</w:t>
            </w:r>
          </w:p>
        </w:tc>
      </w:tr>
      <w:tr w:rsidR="00D45CDF" w14:paraId="55357973" w14:textId="77777777">
        <w:trPr>
          <w:trHeight w:val="3683"/>
        </w:trPr>
        <w:tc>
          <w:tcPr>
            <w:tcW w:w="2269" w:type="dxa"/>
            <w:vAlign w:val="center"/>
          </w:tcPr>
          <w:p w14:paraId="51C80D4E" w14:textId="77777777" w:rsidR="00D45CDF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2B33CE3" w14:textId="77777777" w:rsidR="00D45CDF" w:rsidRDefault="00000000">
            <w:pPr>
              <w:spacing w:line="440" w:lineRule="exact"/>
              <w:ind w:firstLineChars="200" w:firstLine="480"/>
              <w:rPr>
                <w:rFonts w:eastAsia="仿宋_GB2312"/>
                <w:sz w:val="24"/>
                <w:szCs w:val="24"/>
              </w:rPr>
            </w:pPr>
            <w:bookmarkStart w:id="6" w:name="OLE_LINK37"/>
            <w:bookmarkStart w:id="7" w:name="OLE_LINK24"/>
            <w:r>
              <w:rPr>
                <w:rFonts w:eastAsia="仿宋_GB2312" w:hint="eastAsia"/>
                <w:sz w:val="24"/>
                <w:szCs w:val="24"/>
              </w:rPr>
              <w:t>我国经济发达、人口密集的滨海地区大量分布欠固结软土地基，相比于正常固结土，欠固结土灾变机理复杂，地基深层处理效果差，无法满足后期工程建设对地基承载力及工后沉降的要求，同时缺乏基础设施大变形有效监测手段，导致工程事故频发。该项目组经过</w:t>
            </w:r>
            <w:r>
              <w:rPr>
                <w:rFonts w:eastAsia="仿宋_GB2312" w:hint="eastAsia"/>
                <w:sz w:val="24"/>
                <w:szCs w:val="24"/>
              </w:rPr>
              <w:t>15</w:t>
            </w:r>
            <w:r>
              <w:rPr>
                <w:rFonts w:eastAsia="仿宋_GB2312" w:hint="eastAsia"/>
                <w:sz w:val="24"/>
                <w:szCs w:val="24"/>
              </w:rPr>
              <w:t>年努力，通过系统的理论分析、室内试验、现场测试和工程实践，揭示了滨海欠固结软土强度破坏及大变形机理，建立了欠固结软土地基多阶段变形计算方法及控制准则；研发了欠固结地基正反交替式真空预压深层处理技术，“</w:t>
            </w:r>
            <w:r>
              <w:rPr>
                <w:rFonts w:eastAsia="仿宋_GB2312" w:hint="eastAsia"/>
                <w:sz w:val="24"/>
                <w:szCs w:val="24"/>
              </w:rPr>
              <w:t>W</w:t>
            </w:r>
            <w:r>
              <w:rPr>
                <w:rFonts w:eastAsia="仿宋_GB2312" w:hint="eastAsia"/>
                <w:sz w:val="24"/>
                <w:szCs w:val="24"/>
              </w:rPr>
              <w:t>”型多爆点爆破</w:t>
            </w:r>
            <w:proofErr w:type="gramStart"/>
            <w:r>
              <w:rPr>
                <w:rFonts w:eastAsia="仿宋_GB2312" w:hint="eastAsia"/>
                <w:sz w:val="24"/>
                <w:szCs w:val="24"/>
              </w:rPr>
              <w:t>挤淤快速</w:t>
            </w:r>
            <w:proofErr w:type="gramEnd"/>
            <w:r>
              <w:rPr>
                <w:rFonts w:eastAsia="仿宋_GB2312" w:hint="eastAsia"/>
                <w:sz w:val="24"/>
                <w:szCs w:val="24"/>
              </w:rPr>
              <w:t>筑堤</w:t>
            </w:r>
            <w:r>
              <w:rPr>
                <w:rFonts w:eastAsia="仿宋_GB2312" w:hint="eastAsia"/>
                <w:sz w:val="24"/>
                <w:szCs w:val="24"/>
              </w:rPr>
              <w:t>/</w:t>
            </w:r>
            <w:r>
              <w:rPr>
                <w:rFonts w:eastAsia="仿宋_GB2312" w:hint="eastAsia"/>
                <w:sz w:val="24"/>
                <w:szCs w:val="24"/>
              </w:rPr>
              <w:t>路技术，</w:t>
            </w:r>
            <w:proofErr w:type="gramStart"/>
            <w:r>
              <w:rPr>
                <w:rFonts w:eastAsia="仿宋_GB2312" w:hint="eastAsia"/>
                <w:sz w:val="24"/>
                <w:szCs w:val="24"/>
              </w:rPr>
              <w:t>多层互剪双向</w:t>
            </w:r>
            <w:proofErr w:type="gramEnd"/>
            <w:r>
              <w:rPr>
                <w:rFonts w:eastAsia="仿宋_GB2312" w:hint="eastAsia"/>
                <w:sz w:val="24"/>
                <w:szCs w:val="24"/>
              </w:rPr>
              <w:t>搅拌桩施工设备；</w:t>
            </w:r>
            <w:r w:rsidRPr="009C1BED">
              <w:rPr>
                <w:rFonts w:eastAsia="仿宋_GB2312" w:hint="eastAsia"/>
                <w:sz w:val="24"/>
                <w:szCs w:val="24"/>
              </w:rPr>
              <w:t>首创了基于自传感压电土工材料的基础设施大变形监测预警技术。</w:t>
            </w:r>
            <w:r>
              <w:rPr>
                <w:rFonts w:eastAsia="仿宋_GB2312" w:hint="eastAsia"/>
                <w:sz w:val="24"/>
                <w:szCs w:val="24"/>
              </w:rPr>
              <w:t>经鉴定一致认为，该成果总体达到国际领先水平。项目发表论文</w:t>
            </w:r>
            <w:r>
              <w:rPr>
                <w:rFonts w:eastAsia="仿宋_GB2312" w:hint="eastAsia"/>
                <w:sz w:val="24"/>
                <w:szCs w:val="24"/>
              </w:rPr>
              <w:t>115</w:t>
            </w:r>
            <w:r>
              <w:rPr>
                <w:rFonts w:eastAsia="仿宋_GB2312" w:hint="eastAsia"/>
                <w:sz w:val="24"/>
                <w:szCs w:val="24"/>
              </w:rPr>
              <w:t>篇，其中</w:t>
            </w:r>
            <w:r>
              <w:rPr>
                <w:rFonts w:eastAsia="仿宋_GB2312" w:hint="eastAsia"/>
                <w:sz w:val="24"/>
                <w:szCs w:val="24"/>
              </w:rPr>
              <w:t>SCI</w:t>
            </w:r>
            <w:r>
              <w:rPr>
                <w:rFonts w:eastAsia="仿宋_GB2312" w:hint="eastAsia"/>
                <w:sz w:val="24"/>
                <w:szCs w:val="24"/>
              </w:rPr>
              <w:t>收录</w:t>
            </w:r>
            <w:r>
              <w:rPr>
                <w:rFonts w:eastAsia="仿宋_GB2312" w:hint="eastAsia"/>
                <w:sz w:val="24"/>
                <w:szCs w:val="24"/>
              </w:rPr>
              <w:t>92</w:t>
            </w:r>
            <w:r>
              <w:rPr>
                <w:rFonts w:eastAsia="仿宋_GB2312" w:hint="eastAsia"/>
                <w:sz w:val="24"/>
                <w:szCs w:val="24"/>
              </w:rPr>
              <w:t>篇、</w:t>
            </w:r>
            <w:r>
              <w:rPr>
                <w:rFonts w:eastAsia="仿宋_GB2312" w:hint="eastAsia"/>
                <w:sz w:val="24"/>
                <w:szCs w:val="24"/>
              </w:rPr>
              <w:t>EI</w:t>
            </w:r>
            <w:r>
              <w:rPr>
                <w:rFonts w:eastAsia="仿宋_GB2312" w:hint="eastAsia"/>
                <w:sz w:val="24"/>
                <w:szCs w:val="24"/>
              </w:rPr>
              <w:t>收录</w:t>
            </w:r>
            <w:r>
              <w:rPr>
                <w:rFonts w:eastAsia="仿宋_GB2312" w:hint="eastAsia"/>
                <w:sz w:val="24"/>
                <w:szCs w:val="24"/>
              </w:rPr>
              <w:t>23</w:t>
            </w:r>
            <w:r>
              <w:rPr>
                <w:rFonts w:eastAsia="仿宋_GB2312" w:hint="eastAsia"/>
                <w:sz w:val="24"/>
                <w:szCs w:val="24"/>
              </w:rPr>
              <w:t>篇；授权发明专利</w:t>
            </w:r>
            <w:r>
              <w:rPr>
                <w:rFonts w:eastAsia="仿宋_GB2312" w:hint="eastAsia"/>
                <w:sz w:val="24"/>
                <w:szCs w:val="24"/>
              </w:rPr>
              <w:t>48</w:t>
            </w:r>
            <w:r>
              <w:rPr>
                <w:rFonts w:eastAsia="仿宋_GB2312" w:hint="eastAsia"/>
                <w:sz w:val="24"/>
                <w:szCs w:val="24"/>
              </w:rPr>
              <w:t>项，其中美国专利</w:t>
            </w:r>
            <w:r>
              <w:rPr>
                <w:rFonts w:eastAsia="仿宋_GB2312" w:hint="eastAsia"/>
                <w:sz w:val="24"/>
                <w:szCs w:val="24"/>
              </w:rPr>
              <w:t>5</w:t>
            </w:r>
            <w:r>
              <w:rPr>
                <w:rFonts w:eastAsia="仿宋_GB2312" w:hint="eastAsia"/>
                <w:sz w:val="24"/>
                <w:szCs w:val="24"/>
              </w:rPr>
              <w:t>项；主编标准</w:t>
            </w:r>
            <w:r>
              <w:rPr>
                <w:rFonts w:eastAsia="仿宋_GB2312" w:hint="eastAsia"/>
                <w:sz w:val="24"/>
                <w:szCs w:val="24"/>
              </w:rPr>
              <w:t>5</w:t>
            </w:r>
            <w:r>
              <w:rPr>
                <w:rFonts w:eastAsia="仿宋_GB2312" w:hint="eastAsia"/>
                <w:sz w:val="24"/>
                <w:szCs w:val="24"/>
              </w:rPr>
              <w:t>部，获批工法</w:t>
            </w:r>
            <w:r>
              <w:rPr>
                <w:rFonts w:eastAsia="仿宋_GB2312" w:hint="eastAsia"/>
                <w:sz w:val="24"/>
                <w:szCs w:val="24"/>
              </w:rPr>
              <w:t>6</w:t>
            </w:r>
            <w:r>
              <w:rPr>
                <w:rFonts w:eastAsia="仿宋_GB2312" w:hint="eastAsia"/>
                <w:sz w:val="24"/>
                <w:szCs w:val="24"/>
              </w:rPr>
              <w:t>项。成果广泛应用于我国浙江、江苏、广东、天津等省、市并推广到“一带一路”沿线的越南、印尼等</w:t>
            </w:r>
            <w:r>
              <w:rPr>
                <w:rFonts w:eastAsia="仿宋_GB2312" w:hint="eastAsia"/>
                <w:sz w:val="24"/>
                <w:szCs w:val="24"/>
              </w:rPr>
              <w:t>80</w:t>
            </w:r>
            <w:r>
              <w:rPr>
                <w:rFonts w:eastAsia="仿宋_GB2312" w:hint="eastAsia"/>
                <w:sz w:val="24"/>
                <w:szCs w:val="24"/>
              </w:rPr>
              <w:t>余项工程，近三年欠固结土整治面积达</w:t>
            </w:r>
            <w:r>
              <w:rPr>
                <w:rFonts w:eastAsia="仿宋_GB2312" w:hint="eastAsia"/>
                <w:sz w:val="24"/>
                <w:szCs w:val="24"/>
              </w:rPr>
              <w:t>2000</w:t>
            </w:r>
            <w:r>
              <w:rPr>
                <w:rFonts w:eastAsia="仿宋_GB2312" w:hint="eastAsia"/>
                <w:sz w:val="24"/>
                <w:szCs w:val="24"/>
              </w:rPr>
              <w:t>万平方，总经济效益</w:t>
            </w:r>
            <w:bookmarkStart w:id="8" w:name="OLE_LINK13"/>
            <w:r>
              <w:rPr>
                <w:rFonts w:eastAsia="仿宋_GB2312"/>
                <w:sz w:val="24"/>
                <w:szCs w:val="24"/>
              </w:rPr>
              <w:t>28</w:t>
            </w:r>
            <w:r>
              <w:rPr>
                <w:rFonts w:eastAsia="仿宋_GB2312" w:hint="eastAsia"/>
                <w:sz w:val="24"/>
                <w:szCs w:val="24"/>
              </w:rPr>
              <w:t>.12</w:t>
            </w:r>
            <w:r>
              <w:rPr>
                <w:rFonts w:eastAsia="仿宋_GB2312" w:hint="eastAsia"/>
                <w:sz w:val="24"/>
                <w:szCs w:val="24"/>
              </w:rPr>
              <w:t>亿元</w:t>
            </w:r>
            <w:bookmarkEnd w:id="8"/>
            <w:r>
              <w:rPr>
                <w:rFonts w:eastAsia="仿宋_GB2312" w:hint="eastAsia"/>
                <w:sz w:val="24"/>
                <w:szCs w:val="24"/>
              </w:rPr>
              <w:t>。</w:t>
            </w:r>
          </w:p>
          <w:bookmarkEnd w:id="6"/>
          <w:p w14:paraId="313371E2" w14:textId="77777777" w:rsidR="00D45CDF" w:rsidRDefault="00000000">
            <w:pPr>
              <w:spacing w:line="440" w:lineRule="exact"/>
              <w:ind w:firstLineChars="200" w:firstLine="480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本单位确保所填内容属实。</w:t>
            </w:r>
          </w:p>
          <w:p w14:paraId="1DA4C565" w14:textId="77777777" w:rsidR="00D45CDF" w:rsidRDefault="00000000">
            <w:pPr>
              <w:ind w:firstLineChars="200" w:firstLine="480"/>
              <w:contextualSpacing/>
              <w:rPr>
                <w:rFonts w:eastAsia="仿宋_GB2312"/>
                <w:bCs/>
              </w:rPr>
            </w:pPr>
            <w:r>
              <w:rPr>
                <w:rFonts w:eastAsia="仿宋_GB2312"/>
                <w:sz w:val="24"/>
                <w:szCs w:val="24"/>
              </w:rPr>
              <w:t>提名该成果为省科学技术进步奖</w:t>
            </w:r>
            <w:r>
              <w:rPr>
                <w:rFonts w:eastAsia="仿宋_GB2312" w:hint="eastAsia"/>
                <w:sz w:val="24"/>
                <w:szCs w:val="24"/>
              </w:rPr>
              <w:t>一</w:t>
            </w:r>
            <w:r>
              <w:rPr>
                <w:rFonts w:eastAsia="仿宋_GB2312"/>
                <w:sz w:val="24"/>
                <w:szCs w:val="24"/>
              </w:rPr>
              <w:t>等奖。</w:t>
            </w:r>
            <w:bookmarkEnd w:id="7"/>
          </w:p>
        </w:tc>
      </w:tr>
    </w:tbl>
    <w:p w14:paraId="70F0B1B5" w14:textId="77777777" w:rsidR="00D45CDF" w:rsidRDefault="00D45CDF">
      <w:pPr>
        <w:adjustRightInd w:val="0"/>
        <w:snapToGrid w:val="0"/>
        <w:spacing w:line="560" w:lineRule="exact"/>
        <w:rPr>
          <w:rFonts w:eastAsia="仿宋_GB2312" w:hint="eastAsia"/>
          <w:sz w:val="32"/>
          <w:szCs w:val="32"/>
        </w:rPr>
      </w:pPr>
    </w:p>
    <w:sectPr w:rsidR="00D45CD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FFB9C" w14:textId="77777777" w:rsidR="00013A82" w:rsidRDefault="00013A82">
      <w:pPr>
        <w:spacing w:line="240" w:lineRule="auto"/>
      </w:pPr>
      <w:r>
        <w:separator/>
      </w:r>
    </w:p>
  </w:endnote>
  <w:endnote w:type="continuationSeparator" w:id="0">
    <w:p w14:paraId="70338CEF" w14:textId="77777777" w:rsidR="00013A82" w:rsidRDefault="00013A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8DF5DD8-DCAA-41DA-B670-106553A4B603}"/>
    <w:embedBold r:id="rId2" w:fontKey="{2179277C-7557-498E-BB3F-9869F01A83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8435FB1-5384-48AF-B7FF-FD325B23ADAB}"/>
    <w:embedBold r:id="rId4" w:fontKey="{58C309E5-92A3-44F4-8B2B-07891E2A3DD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D054FBD5-7B02-41CD-A993-15FAE332676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charset w:val="86"/>
    <w:family w:val="auto"/>
    <w:pitch w:val="default"/>
    <w:sig w:usb0="00000000" w:usb1="00000000" w:usb2="00000010" w:usb3="00000000" w:csb0="00040000" w:csb1="00000000"/>
    <w:embedRegular r:id="rId6" w:fontKey="{483560EA-1DFE-4A3E-9E73-6AF0D72C79A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3CBEBDCE-A02F-478A-A9EB-D22F66A08D0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259E46CE-6C6F-43D1-8415-6D63EE3D96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55B16" w14:textId="77777777" w:rsidR="00D45CDF" w:rsidRDefault="00D45CD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  <w:showingPlcHdr/>
    </w:sdtPr>
    <w:sdtEndPr>
      <w:rPr>
        <w:sz w:val="21"/>
        <w:szCs w:val="21"/>
      </w:rPr>
    </w:sdtEndPr>
    <w:sdtContent>
      <w:p w14:paraId="047E512A" w14:textId="77777777" w:rsidR="00D45CDF" w:rsidRDefault="00000000">
        <w:pPr>
          <w:pStyle w:val="a9"/>
          <w:rPr>
            <w:sz w:val="21"/>
            <w:szCs w:val="21"/>
          </w:rPr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4300E" w14:textId="77777777" w:rsidR="00013A82" w:rsidRDefault="00013A82">
      <w:pPr>
        <w:spacing w:after="0"/>
      </w:pPr>
      <w:r>
        <w:separator/>
      </w:r>
    </w:p>
  </w:footnote>
  <w:footnote w:type="continuationSeparator" w:id="0">
    <w:p w14:paraId="39816B2C" w14:textId="77777777" w:rsidR="00013A82" w:rsidRDefault="00013A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8FBCB" w14:textId="77777777" w:rsidR="00D45CDF" w:rsidRDefault="00D45CDF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4564C" w14:textId="77777777" w:rsidR="00D45CDF" w:rsidRDefault="00D45CDF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32054" w14:textId="77777777" w:rsidR="00D45CDF" w:rsidRDefault="00D45CDF">
    <w:pPr>
      <w:pStyle w:val="ab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3A82"/>
    <w:rsid w:val="000165DC"/>
    <w:rsid w:val="00031E44"/>
    <w:rsid w:val="00033288"/>
    <w:rsid w:val="0004004D"/>
    <w:rsid w:val="00051BE3"/>
    <w:rsid w:val="00053F24"/>
    <w:rsid w:val="0006546D"/>
    <w:rsid w:val="00067E32"/>
    <w:rsid w:val="00075C1B"/>
    <w:rsid w:val="00083906"/>
    <w:rsid w:val="000847FC"/>
    <w:rsid w:val="000929AE"/>
    <w:rsid w:val="0009754E"/>
    <w:rsid w:val="000A0FE4"/>
    <w:rsid w:val="000A7456"/>
    <w:rsid w:val="000B2E39"/>
    <w:rsid w:val="000B70B3"/>
    <w:rsid w:val="000C0DFB"/>
    <w:rsid w:val="000C632A"/>
    <w:rsid w:val="000E45F1"/>
    <w:rsid w:val="000F1229"/>
    <w:rsid w:val="000F1AA7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44BD0"/>
    <w:rsid w:val="00153E23"/>
    <w:rsid w:val="00154376"/>
    <w:rsid w:val="001553CE"/>
    <w:rsid w:val="001613FA"/>
    <w:rsid w:val="001614FC"/>
    <w:rsid w:val="00165962"/>
    <w:rsid w:val="0017168F"/>
    <w:rsid w:val="00172167"/>
    <w:rsid w:val="001806B8"/>
    <w:rsid w:val="001829B2"/>
    <w:rsid w:val="00185449"/>
    <w:rsid w:val="0019139F"/>
    <w:rsid w:val="00192701"/>
    <w:rsid w:val="0019371C"/>
    <w:rsid w:val="001A3790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166D"/>
    <w:rsid w:val="002242B0"/>
    <w:rsid w:val="002247F4"/>
    <w:rsid w:val="00230FE9"/>
    <w:rsid w:val="00231C99"/>
    <w:rsid w:val="0023223F"/>
    <w:rsid w:val="002353E5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07113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07C2"/>
    <w:rsid w:val="00356B8A"/>
    <w:rsid w:val="00363C7E"/>
    <w:rsid w:val="00363E32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A7D44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4EA4"/>
    <w:rsid w:val="005563CE"/>
    <w:rsid w:val="005663D6"/>
    <w:rsid w:val="00570701"/>
    <w:rsid w:val="00572D2F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C428D"/>
    <w:rsid w:val="005D2A14"/>
    <w:rsid w:val="005D36E9"/>
    <w:rsid w:val="005D588E"/>
    <w:rsid w:val="005D78B1"/>
    <w:rsid w:val="005E0059"/>
    <w:rsid w:val="005E261D"/>
    <w:rsid w:val="005E49A6"/>
    <w:rsid w:val="005E6D32"/>
    <w:rsid w:val="005F0DC8"/>
    <w:rsid w:val="00600FA4"/>
    <w:rsid w:val="00605720"/>
    <w:rsid w:val="00611BDC"/>
    <w:rsid w:val="00611E7C"/>
    <w:rsid w:val="006177DC"/>
    <w:rsid w:val="00623084"/>
    <w:rsid w:val="00623BD2"/>
    <w:rsid w:val="00626265"/>
    <w:rsid w:val="006269F8"/>
    <w:rsid w:val="00631905"/>
    <w:rsid w:val="00642EBC"/>
    <w:rsid w:val="00643B2E"/>
    <w:rsid w:val="00646AD1"/>
    <w:rsid w:val="00660164"/>
    <w:rsid w:val="00670053"/>
    <w:rsid w:val="00673E71"/>
    <w:rsid w:val="006823DB"/>
    <w:rsid w:val="00692309"/>
    <w:rsid w:val="00694DDB"/>
    <w:rsid w:val="006A1E31"/>
    <w:rsid w:val="006A390F"/>
    <w:rsid w:val="006A580A"/>
    <w:rsid w:val="006B2A86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134E"/>
    <w:rsid w:val="00763073"/>
    <w:rsid w:val="0076509A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02DF"/>
    <w:rsid w:val="007D26E7"/>
    <w:rsid w:val="007D58D1"/>
    <w:rsid w:val="007D68D7"/>
    <w:rsid w:val="007E17CF"/>
    <w:rsid w:val="007F026B"/>
    <w:rsid w:val="007F5A15"/>
    <w:rsid w:val="0080157D"/>
    <w:rsid w:val="00801806"/>
    <w:rsid w:val="00813788"/>
    <w:rsid w:val="0082227E"/>
    <w:rsid w:val="00822B10"/>
    <w:rsid w:val="00823F06"/>
    <w:rsid w:val="00832862"/>
    <w:rsid w:val="00832F6E"/>
    <w:rsid w:val="00832F80"/>
    <w:rsid w:val="00833452"/>
    <w:rsid w:val="00834474"/>
    <w:rsid w:val="00834CE8"/>
    <w:rsid w:val="0083551E"/>
    <w:rsid w:val="00845A89"/>
    <w:rsid w:val="00845F36"/>
    <w:rsid w:val="008523EF"/>
    <w:rsid w:val="008527A7"/>
    <w:rsid w:val="00853603"/>
    <w:rsid w:val="008550E7"/>
    <w:rsid w:val="0085560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7F"/>
    <w:rsid w:val="008C37F3"/>
    <w:rsid w:val="008C5BE5"/>
    <w:rsid w:val="008C7FED"/>
    <w:rsid w:val="008D6FA6"/>
    <w:rsid w:val="008F3C58"/>
    <w:rsid w:val="0090595F"/>
    <w:rsid w:val="0090670A"/>
    <w:rsid w:val="00906781"/>
    <w:rsid w:val="00913644"/>
    <w:rsid w:val="009211BA"/>
    <w:rsid w:val="00922838"/>
    <w:rsid w:val="00927B69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37C1"/>
    <w:rsid w:val="00975273"/>
    <w:rsid w:val="009764E0"/>
    <w:rsid w:val="0098148B"/>
    <w:rsid w:val="00983F16"/>
    <w:rsid w:val="00984A71"/>
    <w:rsid w:val="00984DF6"/>
    <w:rsid w:val="00985B39"/>
    <w:rsid w:val="009866EC"/>
    <w:rsid w:val="0099382A"/>
    <w:rsid w:val="00994C12"/>
    <w:rsid w:val="0099609F"/>
    <w:rsid w:val="009A3A67"/>
    <w:rsid w:val="009C1BED"/>
    <w:rsid w:val="009D1070"/>
    <w:rsid w:val="009D2804"/>
    <w:rsid w:val="009D3350"/>
    <w:rsid w:val="009D66DD"/>
    <w:rsid w:val="009F03FB"/>
    <w:rsid w:val="009F0766"/>
    <w:rsid w:val="009F19B6"/>
    <w:rsid w:val="009F4B40"/>
    <w:rsid w:val="00A020D8"/>
    <w:rsid w:val="00A03853"/>
    <w:rsid w:val="00A11F99"/>
    <w:rsid w:val="00A156D9"/>
    <w:rsid w:val="00A243BC"/>
    <w:rsid w:val="00A27943"/>
    <w:rsid w:val="00A31472"/>
    <w:rsid w:val="00A31D43"/>
    <w:rsid w:val="00A36061"/>
    <w:rsid w:val="00A402C6"/>
    <w:rsid w:val="00A5008B"/>
    <w:rsid w:val="00A52356"/>
    <w:rsid w:val="00A65CD4"/>
    <w:rsid w:val="00A70F4C"/>
    <w:rsid w:val="00A736E3"/>
    <w:rsid w:val="00A80284"/>
    <w:rsid w:val="00AA6478"/>
    <w:rsid w:val="00AA6A67"/>
    <w:rsid w:val="00AB2670"/>
    <w:rsid w:val="00AB2B0F"/>
    <w:rsid w:val="00AC096E"/>
    <w:rsid w:val="00AC416F"/>
    <w:rsid w:val="00AC5736"/>
    <w:rsid w:val="00AC69B7"/>
    <w:rsid w:val="00AC7691"/>
    <w:rsid w:val="00AD689E"/>
    <w:rsid w:val="00AD72C9"/>
    <w:rsid w:val="00AD7D6F"/>
    <w:rsid w:val="00AE5A16"/>
    <w:rsid w:val="00AF0A71"/>
    <w:rsid w:val="00AF2595"/>
    <w:rsid w:val="00AF2833"/>
    <w:rsid w:val="00AF2A0E"/>
    <w:rsid w:val="00AF7DD1"/>
    <w:rsid w:val="00B03355"/>
    <w:rsid w:val="00B0469B"/>
    <w:rsid w:val="00B127DF"/>
    <w:rsid w:val="00B14566"/>
    <w:rsid w:val="00B14BEB"/>
    <w:rsid w:val="00B20390"/>
    <w:rsid w:val="00B237EB"/>
    <w:rsid w:val="00B24D94"/>
    <w:rsid w:val="00B268E1"/>
    <w:rsid w:val="00B269D7"/>
    <w:rsid w:val="00B303C2"/>
    <w:rsid w:val="00B362C3"/>
    <w:rsid w:val="00B412E4"/>
    <w:rsid w:val="00B43F7F"/>
    <w:rsid w:val="00B63A00"/>
    <w:rsid w:val="00B651CC"/>
    <w:rsid w:val="00B73F27"/>
    <w:rsid w:val="00B74C14"/>
    <w:rsid w:val="00B92BAD"/>
    <w:rsid w:val="00B93575"/>
    <w:rsid w:val="00B9520A"/>
    <w:rsid w:val="00B979F5"/>
    <w:rsid w:val="00BA07A7"/>
    <w:rsid w:val="00BA3056"/>
    <w:rsid w:val="00BB47F3"/>
    <w:rsid w:val="00BC00C8"/>
    <w:rsid w:val="00BC0513"/>
    <w:rsid w:val="00BD0ED0"/>
    <w:rsid w:val="00BD226C"/>
    <w:rsid w:val="00BE157B"/>
    <w:rsid w:val="00BE7259"/>
    <w:rsid w:val="00C10571"/>
    <w:rsid w:val="00C14B11"/>
    <w:rsid w:val="00C16C68"/>
    <w:rsid w:val="00C24E7B"/>
    <w:rsid w:val="00C36E42"/>
    <w:rsid w:val="00C51DAF"/>
    <w:rsid w:val="00C52425"/>
    <w:rsid w:val="00C555AC"/>
    <w:rsid w:val="00C56CDE"/>
    <w:rsid w:val="00C5764E"/>
    <w:rsid w:val="00C605B9"/>
    <w:rsid w:val="00C62055"/>
    <w:rsid w:val="00C63052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6AD4"/>
    <w:rsid w:val="00CE7048"/>
    <w:rsid w:val="00CF0ED4"/>
    <w:rsid w:val="00CF10A0"/>
    <w:rsid w:val="00D043A5"/>
    <w:rsid w:val="00D06294"/>
    <w:rsid w:val="00D16C9A"/>
    <w:rsid w:val="00D170C8"/>
    <w:rsid w:val="00D20CA5"/>
    <w:rsid w:val="00D216D1"/>
    <w:rsid w:val="00D22F7F"/>
    <w:rsid w:val="00D23039"/>
    <w:rsid w:val="00D27104"/>
    <w:rsid w:val="00D349E7"/>
    <w:rsid w:val="00D35DA8"/>
    <w:rsid w:val="00D41A51"/>
    <w:rsid w:val="00D45CDF"/>
    <w:rsid w:val="00D4719D"/>
    <w:rsid w:val="00D47863"/>
    <w:rsid w:val="00D51301"/>
    <w:rsid w:val="00D619CB"/>
    <w:rsid w:val="00D62A65"/>
    <w:rsid w:val="00D66E92"/>
    <w:rsid w:val="00D7409C"/>
    <w:rsid w:val="00D75966"/>
    <w:rsid w:val="00D76DA8"/>
    <w:rsid w:val="00D76EB9"/>
    <w:rsid w:val="00D87D17"/>
    <w:rsid w:val="00D97840"/>
    <w:rsid w:val="00DC0F80"/>
    <w:rsid w:val="00DC1C67"/>
    <w:rsid w:val="00DD5BD7"/>
    <w:rsid w:val="00DD7D0E"/>
    <w:rsid w:val="00DF02D4"/>
    <w:rsid w:val="00DF2AD8"/>
    <w:rsid w:val="00DF469C"/>
    <w:rsid w:val="00DF7FCB"/>
    <w:rsid w:val="00E066BD"/>
    <w:rsid w:val="00E11400"/>
    <w:rsid w:val="00E154C5"/>
    <w:rsid w:val="00E1736F"/>
    <w:rsid w:val="00E17FF5"/>
    <w:rsid w:val="00E26009"/>
    <w:rsid w:val="00E3162A"/>
    <w:rsid w:val="00E337A8"/>
    <w:rsid w:val="00E37C85"/>
    <w:rsid w:val="00E407C9"/>
    <w:rsid w:val="00E46BD6"/>
    <w:rsid w:val="00E5280E"/>
    <w:rsid w:val="00E5401A"/>
    <w:rsid w:val="00E55EDB"/>
    <w:rsid w:val="00E56172"/>
    <w:rsid w:val="00E60002"/>
    <w:rsid w:val="00E62615"/>
    <w:rsid w:val="00E63C4E"/>
    <w:rsid w:val="00E666D2"/>
    <w:rsid w:val="00E730DF"/>
    <w:rsid w:val="00E74D76"/>
    <w:rsid w:val="00E754A7"/>
    <w:rsid w:val="00E77948"/>
    <w:rsid w:val="00E81909"/>
    <w:rsid w:val="00E83D4E"/>
    <w:rsid w:val="00E84A18"/>
    <w:rsid w:val="00E84C25"/>
    <w:rsid w:val="00E84FF9"/>
    <w:rsid w:val="00E93BC2"/>
    <w:rsid w:val="00EA25A0"/>
    <w:rsid w:val="00EA7020"/>
    <w:rsid w:val="00EB2FD4"/>
    <w:rsid w:val="00EB7300"/>
    <w:rsid w:val="00EC5664"/>
    <w:rsid w:val="00EE0A63"/>
    <w:rsid w:val="00EE0CE1"/>
    <w:rsid w:val="00EE1078"/>
    <w:rsid w:val="00EF3072"/>
    <w:rsid w:val="00EF79B0"/>
    <w:rsid w:val="00F024DB"/>
    <w:rsid w:val="00F02973"/>
    <w:rsid w:val="00F143B1"/>
    <w:rsid w:val="00F1451E"/>
    <w:rsid w:val="00F2080C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1FEC"/>
    <w:rsid w:val="00FC7BB3"/>
    <w:rsid w:val="00FC7D4F"/>
    <w:rsid w:val="00FD0CCE"/>
    <w:rsid w:val="00FD0E82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B128EB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5F5370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0449A3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ED6646"/>
  <w15:docId w15:val="{3F1C3954-42BB-4556-A7C2-47E389D7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12">
    <w:name w:val="修订1"/>
    <w:hidden/>
    <w:uiPriority w:val="99"/>
    <w:unhideWhenUsed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4</Pages>
  <Words>1967</Words>
  <Characters>2867</Characters>
  <Application>Microsoft Office Word</Application>
  <DocSecurity>0</DocSecurity>
  <Lines>121</Lines>
  <Paragraphs>49</Paragraphs>
  <ScaleCrop>false</ScaleCrop>
  <Company>Microsoft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萧霄 朱</cp:lastModifiedBy>
  <cp:revision>27</cp:revision>
  <cp:lastPrinted>2025-09-14T05:37:00Z</cp:lastPrinted>
  <dcterms:created xsi:type="dcterms:W3CDTF">2025-09-14T02:28:00Z</dcterms:created>
  <dcterms:modified xsi:type="dcterms:W3CDTF">2025-09-14T23:50:00Z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157E802ECE724D9B83F6348ADFDA86AC_13</vt:lpwstr>
  </property>
  <property fmtid="{D5CDD505-2E9C-101B-9397-08002B2CF9AE}" pid="4" name="GrammarlyDocumentId">
    <vt:lpwstr>cf766d8a-51b9-4b41-b5a7-b26920a37746</vt:lpwstr>
  </property>
  <property fmtid="{D5CDD505-2E9C-101B-9397-08002B2CF9AE}" pid="5" name="KSOTemplateDocerSaveRecord">
    <vt:lpwstr>eyJoZGlkIjoiZDIyNjUyNmMzMmFjMjFjYzNlNDI3YTU0NjFjN2Q1MTciLCJ1c2VySWQiOiI3NjA4MTUwMjQifQ==</vt:lpwstr>
  </property>
</Properties>
</file>